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A2" w:rsidRPr="000B435E" w:rsidRDefault="000C55BC">
      <w:pPr>
        <w:rPr>
          <w:rFonts w:ascii="Bodoni SvtyTwo ITC TT-Book" w:hAnsi="Bodoni SvtyTwo ITC TT-Book"/>
          <w:sz w:val="32"/>
        </w:rPr>
      </w:pPr>
      <w:r w:rsidRPr="000B435E">
        <w:rPr>
          <w:rFonts w:ascii="Bodoni SvtyTwo ITC TT-Book" w:hAnsi="Bodoni SvtyTwo ITC TT-Book"/>
          <w:sz w:val="32"/>
        </w:rPr>
        <w:t>Compositional Analysis Exercise</w:t>
      </w:r>
    </w:p>
    <w:p w:rsidR="00C93DA2" w:rsidRPr="000B435E" w:rsidRDefault="00C93DA2">
      <w:pPr>
        <w:rPr>
          <w:rFonts w:ascii="Bodoni SvtyTwo ITC TT-Book" w:hAnsi="Bodoni SvtyTwo ITC TT-Book"/>
          <w:sz w:val="32"/>
        </w:rPr>
      </w:pPr>
    </w:p>
    <w:p w:rsidR="00BD41BA" w:rsidRDefault="00EB3869" w:rsidP="00BD41BA">
      <w:pPr>
        <w:rPr>
          <w:rFonts w:ascii="Bodoni SvtyTwo ITC TT-Book" w:hAnsi="Bodoni SvtyTwo ITC TT-Book"/>
        </w:rPr>
      </w:pPr>
      <w:r>
        <w:rPr>
          <w:rFonts w:ascii="Bodoni SvtyTwo ITC TT-Book" w:hAnsi="Bodoni SvtyTwo ITC TT-Book"/>
        </w:rPr>
        <w:t xml:space="preserve">In class exercise </w:t>
      </w:r>
      <w:r w:rsidR="00BD41BA">
        <w:rPr>
          <w:rFonts w:ascii="Bodoni SvtyTwo ITC TT-Book" w:hAnsi="Bodoni SvtyTwo ITC TT-Book"/>
        </w:rPr>
        <w:t>5pts</w:t>
      </w:r>
    </w:p>
    <w:p w:rsidR="000C55BC" w:rsidRPr="000B435E" w:rsidRDefault="000C55BC" w:rsidP="00BD41BA">
      <w:pPr>
        <w:rPr>
          <w:rFonts w:ascii="Bodoni SvtyTwo ITC TT-Book" w:hAnsi="Bodoni SvtyTwo ITC TT-Book"/>
        </w:rPr>
      </w:pPr>
    </w:p>
    <w:p w:rsidR="000B435E" w:rsidRDefault="000C55BC">
      <w:pPr>
        <w:rPr>
          <w:rFonts w:ascii="Bodoni SvtyTwo ITC TT-Book" w:hAnsi="Bodoni SvtyTwo ITC TT-Book"/>
        </w:rPr>
      </w:pPr>
      <w:r w:rsidRPr="000B435E">
        <w:rPr>
          <w:rFonts w:ascii="Bodoni SvtyTwo ITC TT-Book" w:hAnsi="Bodoni SvtyTwo ITC TT-Book"/>
        </w:rPr>
        <w:t xml:space="preserve">For this exercise we’ll </w:t>
      </w:r>
      <w:r w:rsidR="00C93DA2" w:rsidRPr="000B435E">
        <w:rPr>
          <w:rFonts w:ascii="Bodoni SvtyTwo ITC TT-Book" w:hAnsi="Bodoni SvtyTwo ITC TT-Book"/>
        </w:rPr>
        <w:t xml:space="preserve">look </w:t>
      </w:r>
      <w:r w:rsidRPr="000B435E">
        <w:rPr>
          <w:rFonts w:ascii="Bodoni SvtyTwo ITC TT-Book" w:hAnsi="Bodoni SvtyTwo ITC TT-Book"/>
        </w:rPr>
        <w:t>into how great artists compose</w:t>
      </w:r>
      <w:r w:rsidR="00C93DA2" w:rsidRPr="000B435E">
        <w:rPr>
          <w:rFonts w:ascii="Bodoni SvtyTwo ITC TT-Book" w:hAnsi="Bodoni SvtyTwo ITC TT-Book"/>
        </w:rPr>
        <w:t>d</w:t>
      </w:r>
      <w:r w:rsidRPr="000B435E">
        <w:rPr>
          <w:rFonts w:ascii="Bodoni SvtyTwo ITC TT-Book" w:hAnsi="Bodoni SvtyTwo ITC TT-Book"/>
        </w:rPr>
        <w:t xml:space="preserve"> their paintings.  I hope this can help you develop a more sophisticat</w:t>
      </w:r>
      <w:r w:rsidR="00C93DA2" w:rsidRPr="000B435E">
        <w:rPr>
          <w:rFonts w:ascii="Bodoni SvtyTwo ITC TT-Book" w:hAnsi="Bodoni SvtyTwo ITC TT-Book"/>
        </w:rPr>
        <w:t xml:space="preserve">ed understanding of compositional </w:t>
      </w:r>
      <w:r w:rsidRPr="000B435E">
        <w:rPr>
          <w:rFonts w:ascii="Bodoni SvtyTwo ITC TT-Book" w:hAnsi="Bodoni SvtyTwo ITC TT-Book"/>
        </w:rPr>
        <w:t>strategies.</w:t>
      </w:r>
      <w:r w:rsidR="00C93DA2" w:rsidRPr="000B435E">
        <w:rPr>
          <w:rFonts w:ascii="Bodoni SvtyTwo ITC TT-Book" w:hAnsi="Bodoni SvtyTwo ITC TT-Book"/>
        </w:rPr>
        <w:t xml:space="preserve"> </w:t>
      </w:r>
      <w:r w:rsidRPr="000B435E">
        <w:rPr>
          <w:rFonts w:ascii="Bodoni SvtyTwo ITC TT-Book" w:hAnsi="Bodoni SvtyTwo ITC TT-Book"/>
        </w:rPr>
        <w:t xml:space="preserve">Think of </w:t>
      </w:r>
      <w:r w:rsidR="00C93DA2" w:rsidRPr="000B435E">
        <w:rPr>
          <w:rFonts w:ascii="Bodoni SvtyTwo ITC TT-Book" w:hAnsi="Bodoni SvtyTwo ITC TT-Book"/>
        </w:rPr>
        <w:t>composition</w:t>
      </w:r>
      <w:r w:rsidRPr="000B435E">
        <w:rPr>
          <w:rFonts w:ascii="Bodoni SvtyTwo ITC TT-Book" w:hAnsi="Bodoni SvtyTwo ITC TT-Book"/>
        </w:rPr>
        <w:t xml:space="preserve"> as the inner structure</w:t>
      </w:r>
      <w:r w:rsidR="00E5638F" w:rsidRPr="000B435E">
        <w:rPr>
          <w:rFonts w:ascii="Bodoni SvtyTwo ITC TT-Book" w:hAnsi="Bodoni SvtyTwo ITC TT-Book"/>
        </w:rPr>
        <w:t xml:space="preserve"> or architecture</w:t>
      </w:r>
      <w:r w:rsidRPr="000B435E">
        <w:rPr>
          <w:rFonts w:ascii="Bodoni SvtyTwo ITC TT-Book" w:hAnsi="Bodoni SvtyTwo ITC TT-Book"/>
        </w:rPr>
        <w:t xml:space="preserve"> of a visual work of art, divorced from the specific content. The composition is used to build relationships within the work, </w:t>
      </w:r>
      <w:r w:rsidR="00BD41BA">
        <w:rPr>
          <w:rFonts w:ascii="Bodoni SvtyTwo ITC TT-Book" w:hAnsi="Bodoni SvtyTwo ITC TT-Book"/>
        </w:rPr>
        <w:t>create hierarchies of importance, amplify the content, control the eye’s movement</w:t>
      </w:r>
      <w:r w:rsidRPr="000B435E">
        <w:rPr>
          <w:rFonts w:ascii="Bodoni SvtyTwo ITC TT-Book" w:hAnsi="Bodoni SvtyTwo ITC TT-Book"/>
        </w:rPr>
        <w:t xml:space="preserve">, and </w:t>
      </w:r>
      <w:r w:rsidR="00BD41BA">
        <w:rPr>
          <w:rFonts w:ascii="Bodoni SvtyTwo ITC TT-Book" w:hAnsi="Bodoni SvtyTwo ITC TT-Book"/>
        </w:rPr>
        <w:t xml:space="preserve">create spatial </w:t>
      </w:r>
      <w:r w:rsidRPr="000B435E">
        <w:rPr>
          <w:rFonts w:ascii="Bodoni SvtyTwo ITC TT-Book" w:hAnsi="Bodoni SvtyTwo ITC TT-Book"/>
        </w:rPr>
        <w:t>illusions. As you’ll discover color</w:t>
      </w:r>
      <w:r w:rsidR="00E5638F" w:rsidRPr="000B435E">
        <w:rPr>
          <w:rFonts w:ascii="Bodoni SvtyTwo ITC TT-Book" w:hAnsi="Bodoni SvtyTwo ITC TT-Book"/>
        </w:rPr>
        <w:t>,</w:t>
      </w:r>
      <w:r w:rsidRPr="000B435E">
        <w:rPr>
          <w:rFonts w:ascii="Bodoni SvtyTwo ITC TT-Book" w:hAnsi="Bodoni SvtyTwo ITC TT-Book"/>
        </w:rPr>
        <w:t xml:space="preserve"> form</w:t>
      </w:r>
      <w:r w:rsidR="00E5638F" w:rsidRPr="000B435E">
        <w:rPr>
          <w:rFonts w:ascii="Bodoni SvtyTwo ITC TT-Book" w:hAnsi="Bodoni SvtyTwo ITC TT-Book"/>
        </w:rPr>
        <w:t xml:space="preserve">, </w:t>
      </w:r>
      <w:r w:rsidR="00BD41BA">
        <w:rPr>
          <w:rFonts w:ascii="Bodoni SvtyTwo ITC TT-Book" w:hAnsi="Bodoni SvtyTwo ITC TT-Book"/>
        </w:rPr>
        <w:t xml:space="preserve">pattern </w:t>
      </w:r>
      <w:r w:rsidR="00E5638F" w:rsidRPr="000B435E">
        <w:rPr>
          <w:rFonts w:ascii="Bodoni SvtyTwo ITC TT-Book" w:hAnsi="Bodoni SvtyTwo ITC TT-Book"/>
        </w:rPr>
        <w:t>and proximity</w:t>
      </w:r>
      <w:r w:rsidRPr="000B435E">
        <w:rPr>
          <w:rFonts w:ascii="Bodoni SvtyTwo ITC TT-Book" w:hAnsi="Bodoni SvtyTwo ITC TT-Book"/>
        </w:rPr>
        <w:t xml:space="preserve"> often combine to make this happen.</w:t>
      </w:r>
    </w:p>
    <w:p w:rsidR="000B435E" w:rsidRPr="000B435E" w:rsidRDefault="000B435E">
      <w:pPr>
        <w:rPr>
          <w:rFonts w:ascii="Bodoni SvtyTwo ITC TT-Book" w:hAnsi="Bodoni SvtyTwo ITC TT-Book"/>
        </w:rPr>
      </w:pPr>
    </w:p>
    <w:p w:rsidR="000C55BC" w:rsidRPr="000B435E" w:rsidRDefault="000B435E">
      <w:pPr>
        <w:rPr>
          <w:rFonts w:ascii="Bodoni SvtyTwo ITC TT-Book" w:hAnsi="Bodoni SvtyTwo ITC TT-Book"/>
        </w:rPr>
      </w:pPr>
      <w:r w:rsidRPr="000B435E">
        <w:rPr>
          <w:rFonts w:ascii="Bodoni SvtyTwo ITC TT-Book" w:hAnsi="Bodoni SvtyTwo ITC TT-Book"/>
          <w:b/>
        </w:rPr>
        <w:t>Formalism:</w:t>
      </w:r>
      <w:r w:rsidRPr="000B435E">
        <w:rPr>
          <w:rFonts w:ascii="Bodoni SvtyTwo ITC TT-Book" w:hAnsi="Bodoni SvtyTwo ITC TT-Book"/>
        </w:rPr>
        <w:t xml:space="preserve"> the concept that a work's artistic value is entirely determined by its form--the way it is made, its purely visual aspects, and its medium. Formalism emphasizes compositional elements such as color, line, shape and texture rather than realism, context, and content. In visual art, formalism is a concept that posits that everything necessary to comprehending a work of art is contained within the work of art.</w:t>
      </w:r>
    </w:p>
    <w:p w:rsidR="000C55BC" w:rsidRPr="000B435E" w:rsidRDefault="000C55BC">
      <w:pPr>
        <w:rPr>
          <w:rFonts w:ascii="Bodoni SvtyTwo ITC TT-Book" w:hAnsi="Bodoni SvtyTwo ITC TT-Book"/>
        </w:rPr>
      </w:pPr>
    </w:p>
    <w:p w:rsidR="000C55BC" w:rsidRPr="000B435E" w:rsidRDefault="000C55BC">
      <w:pPr>
        <w:rPr>
          <w:rFonts w:ascii="Bodoni SvtyTwo ITC TT-Book" w:hAnsi="Bodoni SvtyTwo ITC TT-Book"/>
        </w:rPr>
      </w:pPr>
      <w:r w:rsidRPr="000B435E">
        <w:rPr>
          <w:rFonts w:ascii="Bodoni SvtyTwo ITC TT-Book" w:hAnsi="Bodoni SvtyTwo ITC TT-Book"/>
        </w:rPr>
        <w:t xml:space="preserve">We’ll do </w:t>
      </w:r>
      <w:r w:rsidR="007545D4">
        <w:rPr>
          <w:rFonts w:ascii="Bodoni SvtyTwo ITC TT-Book" w:hAnsi="Bodoni SvtyTwo ITC TT-Book"/>
        </w:rPr>
        <w:t>three</w:t>
      </w:r>
      <w:r w:rsidRPr="000B435E">
        <w:rPr>
          <w:rFonts w:ascii="Bodoni SvtyTwo ITC TT-Book" w:hAnsi="Bodoni SvtyTwo ITC TT-Book"/>
        </w:rPr>
        <w:t xml:space="preserve"> different exercises.</w:t>
      </w:r>
    </w:p>
    <w:p w:rsidR="000C55BC" w:rsidRPr="000B435E" w:rsidRDefault="000C55BC">
      <w:pPr>
        <w:rPr>
          <w:rFonts w:ascii="Bodoni SvtyTwo ITC TT-Book" w:hAnsi="Bodoni SvtyTwo ITC TT-Book"/>
        </w:rPr>
      </w:pPr>
    </w:p>
    <w:p w:rsidR="000C55BC" w:rsidRPr="000B435E" w:rsidRDefault="000B435E" w:rsidP="000C55BC">
      <w:pPr>
        <w:pStyle w:val="ListParagraph"/>
        <w:numPr>
          <w:ilvl w:val="0"/>
          <w:numId w:val="1"/>
        </w:numPr>
        <w:rPr>
          <w:rFonts w:ascii="Bodoni SvtyTwo ITC TT-Book" w:hAnsi="Bodoni SvtyTwo ITC TT-Book"/>
        </w:rPr>
      </w:pPr>
      <w:r>
        <w:rPr>
          <w:rFonts w:ascii="Bodoni SvtyTwo ITC TT-Book" w:hAnsi="Bodoni SvtyTwo ITC TT-Book"/>
        </w:rPr>
        <w:t xml:space="preserve">Light and Dark Contrast a.k.a. </w:t>
      </w:r>
    </w:p>
    <w:p w:rsidR="000C55BC" w:rsidRPr="000B435E" w:rsidRDefault="000C55BC" w:rsidP="000C55BC">
      <w:pPr>
        <w:pStyle w:val="ListParagraph"/>
        <w:widowControl w:val="0"/>
        <w:autoSpaceDE w:val="0"/>
        <w:autoSpaceDN w:val="0"/>
        <w:adjustRightInd w:val="0"/>
        <w:rPr>
          <w:rFonts w:ascii="Bodoni SvtyTwo ITC TT-Book" w:hAnsi="Bodoni SvtyTwo ITC TT-Book" w:cs="Arial"/>
          <w:sz w:val="26"/>
          <w:szCs w:val="26"/>
        </w:rPr>
      </w:pPr>
      <w:r w:rsidRPr="000B435E">
        <w:rPr>
          <w:rFonts w:ascii="Bodoni SvtyTwo ITC TT-Book" w:hAnsi="Bodoni SvtyTwo ITC TT-Book" w:cs="Arial"/>
          <w:b/>
          <w:bCs/>
          <w:sz w:val="32"/>
          <w:szCs w:val="32"/>
        </w:rPr>
        <w:t>chiaroscuro</w:t>
      </w:r>
      <w:r w:rsidRPr="000B435E">
        <w:rPr>
          <w:rFonts w:ascii="Bodoni SvtyTwo ITC TT-Book" w:hAnsi="Bodoni SvtyTwo ITC TT-Book" w:cs="Arial"/>
          <w:sz w:val="26"/>
          <w:szCs w:val="26"/>
        </w:rPr>
        <w:t xml:space="preserve"> [k</w:t>
      </w:r>
      <w:r w:rsidRPr="000B435E">
        <w:rPr>
          <w:rFonts w:ascii="Bodoni SvtyTwo ITC TT-Book" w:hAnsi="Bodoni SvtyTwo ITC TT-Book" w:cs="Times New Roman"/>
          <w:sz w:val="26"/>
          <w:szCs w:val="26"/>
        </w:rPr>
        <w:t>ɪ</w:t>
      </w:r>
      <w:r w:rsidRPr="000B435E">
        <w:rPr>
          <w:rFonts w:ascii="Bodoni SvtyTwo ITC TT-Book" w:hAnsi="Times New Roman" w:cs="Times New Roman"/>
          <w:sz w:val="26"/>
          <w:szCs w:val="26"/>
        </w:rPr>
        <w:t>ˌ</w:t>
      </w:r>
      <w:r w:rsidRPr="000B435E">
        <w:rPr>
          <w:rFonts w:ascii="Times New Roman" w:hAnsi="Times New Roman" w:cs="Times New Roman"/>
          <w:sz w:val="26"/>
          <w:szCs w:val="26"/>
        </w:rPr>
        <w:t>ɑː</w:t>
      </w:r>
      <w:r w:rsidRPr="000B435E">
        <w:rPr>
          <w:rFonts w:ascii="Bodoni SvtyTwo ITC TT-Book" w:hAnsi="Bodoni SvtyTwo ITC TT-Book" w:cs="Arial"/>
          <w:sz w:val="26"/>
          <w:szCs w:val="26"/>
        </w:rPr>
        <w:t>rə</w:t>
      </w:r>
      <w:r w:rsidRPr="000B435E">
        <w:rPr>
          <w:rFonts w:ascii="Bodoni SvtyTwo ITC TT-Book" w:hAnsi="Times New Roman" w:cs="Times New Roman"/>
          <w:sz w:val="26"/>
          <w:szCs w:val="26"/>
        </w:rPr>
        <w:t>ˈ</w:t>
      </w:r>
      <w:r w:rsidRPr="000B435E">
        <w:rPr>
          <w:rFonts w:ascii="Bodoni SvtyTwo ITC TT-Book" w:hAnsi="Bodoni SvtyTwo ITC TT-Book" w:cs="Arial"/>
          <w:sz w:val="26"/>
          <w:szCs w:val="26"/>
        </w:rPr>
        <w:t>sk</w:t>
      </w:r>
      <w:r w:rsidRPr="000B435E">
        <w:rPr>
          <w:rFonts w:ascii="Bodoni SvtyTwo ITC TT-Book" w:hAnsi="Times New Roman" w:cs="Times New Roman"/>
          <w:sz w:val="26"/>
          <w:szCs w:val="26"/>
        </w:rPr>
        <w:t>ʊ</w:t>
      </w:r>
      <w:r w:rsidRPr="000B435E">
        <w:rPr>
          <w:rFonts w:ascii="Bodoni SvtyTwo ITC TT-Book" w:hAnsi="Bodoni SvtyTwo ITC TT-Book" w:cs="Arial"/>
          <w:sz w:val="26"/>
          <w:szCs w:val="26"/>
        </w:rPr>
        <w:t>ərə</w:t>
      </w:r>
      <w:r w:rsidRPr="000B435E">
        <w:rPr>
          <w:rFonts w:ascii="Bodoni SvtyTwo ITC TT-Book" w:hAnsi="Times New Roman" w:cs="Times New Roman"/>
          <w:sz w:val="26"/>
          <w:szCs w:val="26"/>
        </w:rPr>
        <w:t>ʊ</w:t>
      </w:r>
      <w:r w:rsidRPr="000B435E">
        <w:rPr>
          <w:rFonts w:ascii="Bodoni SvtyTwo ITC TT-Book" w:hAnsi="Bodoni SvtyTwo ITC TT-Book" w:cs="Arial"/>
          <w:sz w:val="26"/>
          <w:szCs w:val="26"/>
        </w:rPr>
        <w:t>]</w:t>
      </w:r>
    </w:p>
    <w:p w:rsidR="000C55BC" w:rsidRPr="000B435E" w:rsidRDefault="000C55BC" w:rsidP="000C55BC">
      <w:pPr>
        <w:pStyle w:val="ListParagraph"/>
        <w:widowControl w:val="0"/>
        <w:autoSpaceDE w:val="0"/>
        <w:autoSpaceDN w:val="0"/>
        <w:adjustRightInd w:val="0"/>
        <w:rPr>
          <w:rFonts w:ascii="Bodoni SvtyTwo ITC TT-Book" w:hAnsi="Bodoni SvtyTwo ITC TT-Book" w:cs="Arial"/>
          <w:sz w:val="26"/>
          <w:szCs w:val="26"/>
        </w:rPr>
      </w:pPr>
      <w:r w:rsidRPr="000B435E">
        <w:rPr>
          <w:rFonts w:ascii="Bodoni SvtyTwo ITC TT-Book" w:hAnsi="Bodoni SvtyTwo ITC TT-Book" w:cs="Arial"/>
          <w:i/>
          <w:iCs/>
          <w:sz w:val="26"/>
          <w:szCs w:val="26"/>
        </w:rPr>
        <w:t>n</w:t>
      </w:r>
      <w:r w:rsidRPr="000B435E">
        <w:rPr>
          <w:rFonts w:ascii="Bodoni SvtyTwo ITC TT-Book" w:hAnsi="Bodoni SvtyTwo ITC TT-Book" w:cs="Arial"/>
          <w:sz w:val="26"/>
          <w:szCs w:val="26"/>
        </w:rPr>
        <w:t xml:space="preserve"> </w:t>
      </w:r>
      <w:r w:rsidRPr="000B435E">
        <w:rPr>
          <w:rFonts w:ascii="Bodoni SvtyTwo ITC TT-Book" w:hAnsi="Bodoni SvtyTwo ITC TT-Book" w:cs="Arial"/>
          <w:i/>
          <w:iCs/>
          <w:sz w:val="26"/>
          <w:szCs w:val="26"/>
        </w:rPr>
        <w:t>pl</w:t>
      </w:r>
      <w:r w:rsidRPr="000B435E">
        <w:rPr>
          <w:rFonts w:ascii="Bodoni SvtyTwo ITC TT-Book" w:hAnsi="Bodoni SvtyTwo ITC TT-Book" w:cs="Arial"/>
          <w:sz w:val="26"/>
          <w:szCs w:val="26"/>
        </w:rPr>
        <w:t xml:space="preserve"> </w:t>
      </w:r>
      <w:r w:rsidRPr="000B435E">
        <w:rPr>
          <w:rFonts w:ascii="Bodoni SvtyTwo ITC TT-Book" w:hAnsi="Bodoni SvtyTwo ITC TT-Book" w:cs="Arial"/>
          <w:b/>
          <w:bCs/>
          <w:sz w:val="26"/>
          <w:szCs w:val="26"/>
        </w:rPr>
        <w:t>-ros</w:t>
      </w:r>
    </w:p>
    <w:p w:rsidR="000C55BC" w:rsidRPr="000B435E" w:rsidRDefault="000C55BC" w:rsidP="000C55BC">
      <w:pPr>
        <w:pStyle w:val="ListParagraph"/>
        <w:widowControl w:val="0"/>
        <w:autoSpaceDE w:val="0"/>
        <w:autoSpaceDN w:val="0"/>
        <w:adjustRightInd w:val="0"/>
        <w:rPr>
          <w:rFonts w:ascii="Bodoni SvtyTwo ITC TT-Book" w:hAnsi="Bodoni SvtyTwo ITC TT-Book" w:cs="Arial"/>
          <w:sz w:val="26"/>
          <w:szCs w:val="26"/>
        </w:rPr>
      </w:pPr>
      <w:r w:rsidRPr="000B435E">
        <w:rPr>
          <w:rFonts w:ascii="Bodoni SvtyTwo ITC TT-Book" w:hAnsi="Bodoni SvtyTwo ITC TT-Book" w:cs="Arial"/>
          <w:b/>
          <w:bCs/>
          <w:sz w:val="26"/>
          <w:szCs w:val="26"/>
        </w:rPr>
        <w:t>1.</w:t>
      </w:r>
      <w:r w:rsidRPr="000B435E">
        <w:rPr>
          <w:rFonts w:ascii="Bodoni SvtyTwo ITC TT-Book" w:hAnsi="Bodoni SvtyTwo ITC TT-Book" w:cs="Arial"/>
          <w:sz w:val="26"/>
          <w:szCs w:val="26"/>
        </w:rPr>
        <w:t xml:space="preserve"> (Fine Arts &amp; Visual Arts / Art Terms) the artistic distribution of light and dark masses in a picture</w:t>
      </w:r>
    </w:p>
    <w:p w:rsidR="000C55BC" w:rsidRPr="000B435E" w:rsidRDefault="000C55BC" w:rsidP="000C55BC">
      <w:pPr>
        <w:pStyle w:val="ListParagraph"/>
        <w:rPr>
          <w:rFonts w:ascii="Bodoni SvtyTwo ITC TT-Book" w:hAnsi="Bodoni SvtyTwo ITC TT-Book"/>
        </w:rPr>
      </w:pPr>
      <w:r w:rsidRPr="000B435E">
        <w:rPr>
          <w:rFonts w:ascii="Bodoni SvtyTwo ITC TT-Book" w:hAnsi="Bodoni SvtyTwo ITC TT-Book" w:cs="Arial"/>
          <w:b/>
          <w:bCs/>
          <w:sz w:val="26"/>
          <w:szCs w:val="26"/>
        </w:rPr>
        <w:t>2.</w:t>
      </w:r>
      <w:r w:rsidRPr="000B435E">
        <w:rPr>
          <w:rFonts w:ascii="Bodoni SvtyTwo ITC TT-Book" w:hAnsi="Bodoni SvtyTwo ITC TT-Book" w:cs="Arial"/>
          <w:sz w:val="26"/>
          <w:szCs w:val="26"/>
        </w:rPr>
        <w:t xml:space="preserve"> (Fine Arts &amp; Visual Arts / Art Terms) monochrome painting using light and dark only, as in grisaille</w:t>
      </w:r>
    </w:p>
    <w:p w:rsidR="000C55BC" w:rsidRPr="000B435E" w:rsidRDefault="000C55BC" w:rsidP="000C55BC">
      <w:pPr>
        <w:pStyle w:val="ListParagraph"/>
        <w:rPr>
          <w:rFonts w:ascii="Bodoni SvtyTwo ITC TT-Book" w:hAnsi="Bodoni SvtyTwo ITC TT-Book"/>
        </w:rPr>
      </w:pPr>
    </w:p>
    <w:p w:rsidR="000C55BC" w:rsidRPr="000B435E" w:rsidRDefault="000C55BC" w:rsidP="000C55BC">
      <w:pPr>
        <w:pStyle w:val="ListParagraph"/>
        <w:rPr>
          <w:rFonts w:ascii="Bodoni SvtyTwo ITC TT-Book" w:hAnsi="Bodoni SvtyTwo ITC TT-Book"/>
        </w:rPr>
      </w:pPr>
      <w:r w:rsidRPr="000B435E">
        <w:rPr>
          <w:rFonts w:ascii="Bodoni SvtyTwo ITC TT-Book" w:hAnsi="Bodoni SvtyTwo ITC TT-Book"/>
        </w:rPr>
        <w:t xml:space="preserve">Find a famous painted work from the history of art that you believe exhibits a stunning use of composition. I’d like you to find a representational painting (not abstract), and one with a good number of elements. Print </w:t>
      </w:r>
      <w:r w:rsidR="007545D4">
        <w:rPr>
          <w:rFonts w:ascii="Bodoni SvtyTwo ITC TT-Book" w:hAnsi="Bodoni SvtyTwo ITC TT-Book"/>
        </w:rPr>
        <w:t>a</w:t>
      </w:r>
      <w:r w:rsidRPr="000B435E">
        <w:rPr>
          <w:rFonts w:ascii="Bodoni SvtyTwo ITC TT-Book" w:hAnsi="Bodoni SvtyTwo ITC TT-Book"/>
        </w:rPr>
        <w:t xml:space="preserve"> Xerox copy of the image out at close to 8.5”x11”.  Now place a piece of tracing paper on top and draw a 1”x1” grid on top. By referencing the original painting fill in the</w:t>
      </w:r>
      <w:r w:rsidRPr="007545D4">
        <w:rPr>
          <w:rFonts w:ascii="Bodoni SvtyTwo ITC TT-Book" w:hAnsi="Bodoni SvtyTwo ITC TT-Book"/>
          <w:b/>
        </w:rPr>
        <w:t xml:space="preserve"> average </w:t>
      </w:r>
      <w:r w:rsidRPr="000B435E">
        <w:rPr>
          <w:rFonts w:ascii="Bodoni SvtyTwo ITC TT-Book" w:hAnsi="Bodoni SvtyTwo ITC TT-Book"/>
        </w:rPr>
        <w:t>value for each square in gray scale.</w:t>
      </w:r>
    </w:p>
    <w:p w:rsidR="000C55BC" w:rsidRPr="000B435E" w:rsidRDefault="000C55BC" w:rsidP="000C55BC">
      <w:pPr>
        <w:pStyle w:val="ListParagraph"/>
        <w:rPr>
          <w:rFonts w:ascii="Bodoni SvtyTwo ITC TT-Book" w:hAnsi="Bodoni SvtyTwo ITC TT-Book"/>
        </w:rPr>
      </w:pPr>
    </w:p>
    <w:p w:rsidR="000C55BC" w:rsidRPr="000B435E" w:rsidRDefault="000C55BC" w:rsidP="000C55BC">
      <w:pPr>
        <w:pStyle w:val="ListParagraph"/>
        <w:rPr>
          <w:rFonts w:ascii="Bodoni SvtyTwo ITC TT-Book" w:hAnsi="Bodoni SvtyTwo ITC TT-Book"/>
        </w:rPr>
      </w:pPr>
    </w:p>
    <w:p w:rsidR="00E5638F" w:rsidRPr="000B435E" w:rsidRDefault="000C55BC" w:rsidP="00E5638F">
      <w:pPr>
        <w:pStyle w:val="ListParagraph"/>
        <w:numPr>
          <w:ilvl w:val="0"/>
          <w:numId w:val="1"/>
        </w:numPr>
        <w:rPr>
          <w:rFonts w:ascii="Bodoni SvtyTwo ITC TT-Book" w:hAnsi="Bodoni SvtyTwo ITC TT-Book"/>
        </w:rPr>
      </w:pPr>
      <w:r w:rsidRPr="000B435E">
        <w:rPr>
          <w:rFonts w:ascii="Bodoni SvtyTwo ITC TT-Book" w:hAnsi="Bodoni SvtyTwo ITC TT-Book"/>
        </w:rPr>
        <w:t>Rhythm, Continuation and Emphasis</w:t>
      </w:r>
    </w:p>
    <w:p w:rsidR="00E5638F" w:rsidRPr="000B435E" w:rsidRDefault="00E5638F" w:rsidP="00E5638F">
      <w:pPr>
        <w:pStyle w:val="ListParagraph"/>
        <w:rPr>
          <w:rFonts w:ascii="Bodoni SvtyTwo ITC TT-Book" w:hAnsi="Bodoni SvtyTwo ITC TT-Book"/>
        </w:rPr>
      </w:pPr>
    </w:p>
    <w:p w:rsidR="007545D4" w:rsidRDefault="00E5638F" w:rsidP="00E5638F">
      <w:pPr>
        <w:pStyle w:val="ListParagraph"/>
        <w:rPr>
          <w:rFonts w:ascii="Bodoni SvtyTwo ITC TT-Book" w:hAnsi="Bodoni SvtyTwo ITC TT-Book"/>
        </w:rPr>
      </w:pPr>
      <w:r w:rsidRPr="000B435E">
        <w:rPr>
          <w:rFonts w:ascii="Bodoni SvtyTwo ITC TT-Book" w:hAnsi="Bodoni SvtyTwo ITC TT-Book"/>
        </w:rPr>
        <w:t>Place your tracing paper over the Xerox copy of your painting. Lightly trace the painting on the paper. Spend some time looking at the original painting and find the area/form that is the most prominent</w:t>
      </w:r>
      <w:r w:rsidR="000B435E">
        <w:rPr>
          <w:rFonts w:ascii="Bodoni SvtyTwo ITC TT-Book" w:hAnsi="Bodoni SvtyTwo ITC TT-Book"/>
        </w:rPr>
        <w:t xml:space="preserve"> -</w:t>
      </w:r>
      <w:r w:rsidRPr="000B435E">
        <w:rPr>
          <w:rFonts w:ascii="Bodoni SvtyTwo ITC TT-Book" w:hAnsi="Bodoni SvtyTwo ITC TT-Book"/>
        </w:rPr>
        <w:t xml:space="preserve"> this is the painting’s main point of emphasis. Us</w:t>
      </w:r>
      <w:r w:rsidR="00C93DA2" w:rsidRPr="000B435E">
        <w:rPr>
          <w:rFonts w:ascii="Bodoni SvtyTwo ITC TT-Book" w:hAnsi="Bodoni SvtyTwo ITC TT-Book"/>
        </w:rPr>
        <w:t>ing a compass draw a circle th</w:t>
      </w:r>
      <w:r w:rsidR="000B435E">
        <w:rPr>
          <w:rFonts w:ascii="Bodoni SvtyTwo ITC TT-Book" w:hAnsi="Bodoni SvtyTwo ITC TT-Book"/>
        </w:rPr>
        <w:t>at</w:t>
      </w:r>
      <w:r w:rsidR="00C93DA2" w:rsidRPr="000B435E">
        <w:rPr>
          <w:rFonts w:ascii="Bodoni SvtyTwo ITC TT-Book" w:hAnsi="Bodoni SvtyTwo ITC TT-Book"/>
        </w:rPr>
        <w:t xml:space="preserve"> </w:t>
      </w:r>
      <w:r w:rsidRPr="000B435E">
        <w:rPr>
          <w:rFonts w:ascii="Bodoni SvtyTwo ITC TT-Book" w:hAnsi="Bodoni SvtyTwo ITC TT-Book"/>
        </w:rPr>
        <w:t xml:space="preserve">corresponds </w:t>
      </w:r>
      <w:r w:rsidR="000B435E">
        <w:rPr>
          <w:rFonts w:ascii="Bodoni SvtyTwo ITC TT-Book" w:hAnsi="Bodoni SvtyTwo ITC TT-Book"/>
        </w:rPr>
        <w:t xml:space="preserve">in size </w:t>
      </w:r>
      <w:r w:rsidRPr="000B435E">
        <w:rPr>
          <w:rFonts w:ascii="Bodoni SvtyTwo ITC TT-Book" w:hAnsi="Bodoni SvtyTwo ITC TT-Book"/>
        </w:rPr>
        <w:t xml:space="preserve">to the point’s </w:t>
      </w:r>
      <w:r w:rsidR="00C93DA2" w:rsidRPr="000B435E">
        <w:rPr>
          <w:rFonts w:ascii="Bodoni SvtyTwo ITC TT-Book" w:hAnsi="Bodoni SvtyTwo ITC TT-Book"/>
        </w:rPr>
        <w:t>volume/amplitude and fill it in black. Now look back at the original</w:t>
      </w:r>
      <w:r w:rsidR="000B435E">
        <w:rPr>
          <w:rFonts w:ascii="Bodoni SvtyTwo ITC TT-Book" w:hAnsi="Bodoni SvtyTwo ITC TT-Book"/>
        </w:rPr>
        <w:t xml:space="preserve"> painting</w:t>
      </w:r>
      <w:r w:rsidR="00C93DA2" w:rsidRPr="000B435E">
        <w:rPr>
          <w:rFonts w:ascii="Bodoni SvtyTwo ITC TT-Book" w:hAnsi="Bodoni SvtyTwo ITC TT-Book"/>
        </w:rPr>
        <w:t xml:space="preserve">. Where is the next place your eye gravitates toward? </w:t>
      </w:r>
      <w:r w:rsidR="000B435E">
        <w:rPr>
          <w:rFonts w:ascii="Bodoni SvtyTwo ITC TT-Book" w:hAnsi="Bodoni SvtyTwo ITC TT-Book"/>
        </w:rPr>
        <w:t xml:space="preserve">How loudly is this point screaming out for attention? </w:t>
      </w:r>
      <w:r w:rsidR="00C93DA2" w:rsidRPr="000B435E">
        <w:rPr>
          <w:rFonts w:ascii="Bodoni SvtyTwo ITC TT-Book" w:hAnsi="Bodoni SvtyTwo ITC TT-Book"/>
        </w:rPr>
        <w:t>Draw another black circle here with a size that’s relative to the first point of emphasis and connect the two with a line. Repeat these steps until you’ve mapped out the way your eye moves across the whole image. The resulting diagram should reflect the hierarchy of emphasis, the rhythm and route your eye</w:t>
      </w:r>
      <w:r w:rsidR="000B435E">
        <w:rPr>
          <w:rFonts w:ascii="Bodoni SvtyTwo ITC TT-Book" w:hAnsi="Bodoni SvtyTwo ITC TT-Book"/>
        </w:rPr>
        <w:t xml:space="preserve"> ha</w:t>
      </w:r>
      <w:r w:rsidR="00C93DA2" w:rsidRPr="000B435E">
        <w:rPr>
          <w:rFonts w:ascii="Bodoni SvtyTwo ITC TT-Book" w:hAnsi="Bodoni SvtyTwo ITC TT-Book"/>
        </w:rPr>
        <w:t xml:space="preserve">s traveled. </w:t>
      </w:r>
      <w:r w:rsidR="007545D4">
        <w:rPr>
          <w:rFonts w:ascii="Bodoni SvtyTwo ITC TT-Book" w:hAnsi="Bodoni SvtyTwo ITC TT-Book"/>
        </w:rPr>
        <w:t>You can also connect the dots so to speak to look for geometric shapes embedded in the composition that use a gestalt phenomenon.</w:t>
      </w:r>
    </w:p>
    <w:p w:rsidR="007545D4" w:rsidRDefault="007545D4" w:rsidP="00E5638F">
      <w:pPr>
        <w:pStyle w:val="ListParagraph"/>
        <w:rPr>
          <w:rFonts w:ascii="Bodoni SvtyTwo ITC TT-Book" w:hAnsi="Bodoni SvtyTwo ITC TT-Book"/>
        </w:rPr>
      </w:pPr>
    </w:p>
    <w:p w:rsidR="007545D4" w:rsidRPr="00BD41BA" w:rsidRDefault="007545D4" w:rsidP="00BD41BA">
      <w:pPr>
        <w:pStyle w:val="ListParagraph"/>
        <w:numPr>
          <w:ilvl w:val="0"/>
          <w:numId w:val="1"/>
        </w:numPr>
        <w:rPr>
          <w:rFonts w:ascii="Bodoni SvtyTwo ITC TT-Book" w:hAnsi="Bodoni SvtyTwo ITC TT-Book"/>
        </w:rPr>
      </w:pPr>
      <w:r>
        <w:rPr>
          <w:rFonts w:ascii="Bodoni SvtyTwo ITC TT-Book" w:hAnsi="Bodoni SvtyTwo ITC TT-Book"/>
        </w:rPr>
        <w:t>Write a statement that talks</w:t>
      </w:r>
      <w:r w:rsidR="00BD41BA">
        <w:rPr>
          <w:rFonts w:ascii="Bodoni SvtyTwo ITC TT-Book" w:hAnsi="Bodoni SvtyTwo ITC TT-Book"/>
        </w:rPr>
        <w:t xml:space="preserve"> in detail</w:t>
      </w:r>
      <w:r>
        <w:rPr>
          <w:rFonts w:ascii="Bodoni SvtyTwo ITC TT-Book" w:hAnsi="Bodoni SvtyTwo ITC TT-Book"/>
        </w:rPr>
        <w:t xml:space="preserve"> about how the artist used the specific design pr</w:t>
      </w:r>
      <w:r w:rsidR="00BD41BA">
        <w:rPr>
          <w:rFonts w:ascii="Bodoni SvtyTwo ITC TT-Book" w:hAnsi="Bodoni SvtyTwo ITC TT-Book"/>
        </w:rPr>
        <w:t>inciples we’ve covered in class to create a compositional strategy.</w:t>
      </w:r>
    </w:p>
    <w:p w:rsidR="007545D4" w:rsidRDefault="007545D4" w:rsidP="00E5638F">
      <w:pPr>
        <w:pStyle w:val="ListParagraph"/>
        <w:rPr>
          <w:rFonts w:ascii="Bodoni SvtyTwo ITC TT-Book" w:hAnsi="Bodoni SvtyTwo ITC TT-Book"/>
        </w:rPr>
      </w:pPr>
      <w:r>
        <w:rPr>
          <w:rFonts w:ascii="Bodoni SvtyTwo ITC TT-Book" w:hAnsi="Bodoni SvtyTwo ITC TT-Book"/>
        </w:rPr>
        <w:t>Unity (which kind(s))</w:t>
      </w:r>
    </w:p>
    <w:p w:rsidR="007545D4" w:rsidRDefault="007545D4" w:rsidP="00E5638F">
      <w:pPr>
        <w:pStyle w:val="ListParagraph"/>
        <w:rPr>
          <w:rFonts w:ascii="Bodoni SvtyTwo ITC TT-Book" w:hAnsi="Bodoni SvtyTwo ITC TT-Book"/>
        </w:rPr>
      </w:pPr>
      <w:r>
        <w:rPr>
          <w:rFonts w:ascii="Bodoni SvtyTwo ITC TT-Book" w:hAnsi="Bodoni SvtyTwo ITC TT-Book"/>
        </w:rPr>
        <w:t>Emphasis Focal Point</w:t>
      </w:r>
    </w:p>
    <w:p w:rsidR="00B85BFD" w:rsidRDefault="007545D4" w:rsidP="00E5638F">
      <w:pPr>
        <w:pStyle w:val="ListParagraph"/>
        <w:rPr>
          <w:rFonts w:ascii="Bodoni SvtyTwo ITC TT-Book" w:hAnsi="Bodoni SvtyTwo ITC TT-Book"/>
        </w:rPr>
      </w:pPr>
      <w:r>
        <w:rPr>
          <w:rFonts w:ascii="Bodoni SvtyTwo ITC TT-Book" w:hAnsi="Bodoni SvtyTwo ITC TT-Book"/>
        </w:rPr>
        <w:t>Figure/Ground Relations</w:t>
      </w:r>
    </w:p>
    <w:p w:rsidR="007545D4" w:rsidRDefault="007545D4" w:rsidP="00E5638F">
      <w:pPr>
        <w:pStyle w:val="ListParagraph"/>
        <w:rPr>
          <w:rFonts w:ascii="Bodoni SvtyTwo ITC TT-Book" w:hAnsi="Bodoni SvtyTwo ITC TT-Book"/>
        </w:rPr>
      </w:pPr>
      <w:r>
        <w:rPr>
          <w:rFonts w:ascii="Bodoni SvtyTwo ITC TT-Book" w:hAnsi="Bodoni SvtyTwo ITC TT-Book"/>
        </w:rPr>
        <w:t>Scale/Proportion</w:t>
      </w:r>
    </w:p>
    <w:p w:rsidR="007545D4" w:rsidRDefault="007545D4" w:rsidP="00E5638F">
      <w:pPr>
        <w:pStyle w:val="ListParagraph"/>
        <w:rPr>
          <w:rFonts w:ascii="Bodoni SvtyTwo ITC TT-Book" w:hAnsi="Bodoni SvtyTwo ITC TT-Book"/>
        </w:rPr>
      </w:pPr>
      <w:r>
        <w:rPr>
          <w:rFonts w:ascii="Bodoni SvtyTwo ITC TT-Book" w:hAnsi="Bodoni SvtyTwo ITC TT-Book"/>
        </w:rPr>
        <w:t>Balance</w:t>
      </w:r>
      <w:r w:rsidR="00BD41BA">
        <w:rPr>
          <w:rFonts w:ascii="Bodoni SvtyTwo ITC TT-Book" w:hAnsi="Bodoni SvtyTwo ITC TT-Book"/>
        </w:rPr>
        <w:t xml:space="preserve"> (which kind?)</w:t>
      </w:r>
    </w:p>
    <w:p w:rsidR="00B85BFD" w:rsidRDefault="007545D4" w:rsidP="00E5638F">
      <w:pPr>
        <w:pStyle w:val="ListParagraph"/>
        <w:rPr>
          <w:rFonts w:ascii="Bodoni SvtyTwo ITC TT-Book" w:hAnsi="Bodoni SvtyTwo ITC TT-Book"/>
        </w:rPr>
      </w:pPr>
      <w:r>
        <w:rPr>
          <w:rFonts w:ascii="Bodoni SvtyTwo ITC TT-Book" w:hAnsi="Bodoni SvtyTwo ITC TT-Book"/>
        </w:rPr>
        <w:t>Rhythm</w:t>
      </w:r>
    </w:p>
    <w:p w:rsidR="00B85BFD" w:rsidRDefault="00B85BFD" w:rsidP="00E5638F">
      <w:pPr>
        <w:pStyle w:val="ListParagraph"/>
        <w:rPr>
          <w:rFonts w:ascii="Verdana" w:hAnsi="Verdana" w:cs="Verdana"/>
          <w:color w:val="1A1A1A"/>
          <w:sz w:val="30"/>
          <w:szCs w:val="30"/>
        </w:rPr>
      </w:pPr>
    </w:p>
    <w:p w:rsidR="00B85BFD" w:rsidRDefault="00B85BFD" w:rsidP="00E5638F">
      <w:pPr>
        <w:pStyle w:val="ListParagraph"/>
        <w:rPr>
          <w:rFonts w:ascii="Verdana" w:hAnsi="Verdana" w:cs="Verdana"/>
          <w:color w:val="1A1A1A"/>
          <w:sz w:val="30"/>
          <w:szCs w:val="30"/>
        </w:rPr>
      </w:pPr>
    </w:p>
    <w:p w:rsidR="00BD41BA" w:rsidRDefault="00B85BFD" w:rsidP="00E5638F">
      <w:pPr>
        <w:pStyle w:val="ListParagraph"/>
      </w:pPr>
      <w:r>
        <w:rPr>
          <w:rFonts w:ascii="Verdana" w:hAnsi="Verdana" w:cs="Verdana"/>
          <w:color w:val="1A1A1A"/>
          <w:sz w:val="30"/>
          <w:szCs w:val="30"/>
        </w:rPr>
        <w:t>“The composition is the organized sum of the interior functions of every part of the work.” -</w:t>
      </w:r>
      <w:proofErr w:type="spellStart"/>
      <w:r w:rsidR="00763D89">
        <w:fldChar w:fldCharType="begin"/>
      </w:r>
      <w:r w:rsidR="00E069FD">
        <w:instrText>HYPERLINK "http://quote.robertgenn.com/auth_search.php?authid=56"</w:instrText>
      </w:r>
      <w:r w:rsidR="00763D89">
        <w:fldChar w:fldCharType="separate"/>
      </w:r>
      <w:proofErr w:type="spellEnd"/>
      <w:r>
        <w:rPr>
          <w:rFonts w:ascii="Verdana" w:hAnsi="Verdana" w:cs="Verdana"/>
          <w:color w:val="000234"/>
          <w:sz w:val="30"/>
          <w:szCs w:val="30"/>
          <w:u w:val="single" w:color="000234"/>
        </w:rPr>
        <w:t>Wassily Kandinsky</w:t>
      </w:r>
      <w:r w:rsidR="00763D89">
        <w:fldChar w:fldCharType="end"/>
      </w:r>
    </w:p>
    <w:p w:rsidR="00BD41BA" w:rsidRDefault="00BD41BA" w:rsidP="00E5638F">
      <w:pPr>
        <w:pStyle w:val="ListParagraph"/>
      </w:pPr>
    </w:p>
    <w:p w:rsidR="000C55BC" w:rsidRPr="000B435E" w:rsidRDefault="00BD41BA" w:rsidP="00E5638F">
      <w:pPr>
        <w:pStyle w:val="ListParagraph"/>
        <w:rPr>
          <w:rFonts w:ascii="Bodoni SvtyTwo ITC TT-Book" w:hAnsi="Bodoni SvtyTwo ITC TT-Book"/>
        </w:rPr>
      </w:pPr>
      <w:r>
        <w:rPr>
          <w:rFonts w:ascii="Bodoni SvtyTwo ITC TT-Book" w:hAnsi="Bodoni SvtyTwo ITC TT-Book"/>
          <w:noProof/>
        </w:rPr>
        <w:drawing>
          <wp:inline distT="0" distB="0" distL="0" distR="0">
            <wp:extent cx="5188671" cy="3301291"/>
            <wp:effectExtent l="25400" t="0" r="0" b="0"/>
            <wp:docPr id="1" name="Picture 0" descr="ka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6.jpg"/>
                    <pic:cNvPicPr/>
                  </pic:nvPicPr>
                  <pic:blipFill>
                    <a:blip r:embed="rId5"/>
                    <a:stretch>
                      <a:fillRect/>
                    </a:stretch>
                  </pic:blipFill>
                  <pic:spPr>
                    <a:xfrm>
                      <a:off x="0" y="0"/>
                      <a:ext cx="5185593" cy="3299332"/>
                    </a:xfrm>
                    <a:prstGeom prst="rect">
                      <a:avLst/>
                    </a:prstGeom>
                  </pic:spPr>
                </pic:pic>
              </a:graphicData>
            </a:graphic>
          </wp:inline>
        </w:drawing>
      </w:r>
    </w:p>
    <w:sectPr w:rsidR="000C55BC" w:rsidRPr="000B435E" w:rsidSect="000C55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104A"/>
    <w:multiLevelType w:val="hybridMultilevel"/>
    <w:tmpl w:val="2F3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C55BC"/>
    <w:rsid w:val="000B435E"/>
    <w:rsid w:val="000C55BC"/>
    <w:rsid w:val="007545D4"/>
    <w:rsid w:val="00763D89"/>
    <w:rsid w:val="00B85BFD"/>
    <w:rsid w:val="00BD41BA"/>
    <w:rsid w:val="00C13CE9"/>
    <w:rsid w:val="00C93DA2"/>
    <w:rsid w:val="00D81C10"/>
    <w:rsid w:val="00E069FD"/>
    <w:rsid w:val="00E5638F"/>
    <w:rsid w:val="00EB3869"/>
  </w:rsids>
  <m:mathPr>
    <m:mathFont m:val="Bodoni SvtyTwo ITC TT-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74D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55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469</Words>
  <Characters>2678</Characters>
  <Application>Microsoft Macintosh Word</Application>
  <DocSecurity>0</DocSecurity>
  <Lines>22</Lines>
  <Paragraphs>5</Paragraphs>
  <ScaleCrop>false</ScaleCrop>
  <Company>EMCC</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5</cp:revision>
  <dcterms:created xsi:type="dcterms:W3CDTF">2011-11-18T15:11:00Z</dcterms:created>
  <dcterms:modified xsi:type="dcterms:W3CDTF">2014-04-10T15:38:00Z</dcterms:modified>
</cp:coreProperties>
</file>