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0F" w:rsidRDefault="0084600F" w:rsidP="00FA31A9">
      <w:pPr>
        <w:jc w:val="center"/>
        <w:rPr>
          <w:b/>
          <w:sz w:val="24"/>
          <w:szCs w:val="24"/>
        </w:rPr>
      </w:pPr>
    </w:p>
    <w:p w:rsidR="0021624B" w:rsidRPr="00EA2E2B" w:rsidRDefault="00EA2E2B" w:rsidP="00FA31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APPENDIX C</w:t>
      </w:r>
    </w:p>
    <w:p w:rsidR="00110D39" w:rsidRDefault="00110D39" w:rsidP="00110D39"/>
    <w:p w:rsidR="00110D39" w:rsidRPr="00FA31A9" w:rsidRDefault="00110D39" w:rsidP="00110D39">
      <w:pPr>
        <w:jc w:val="center"/>
      </w:pPr>
      <w:r>
        <w:t>Comparing mean scores on four common areas: (1) framing the research question, 2) accessing resources, 3) evaluation of information res</w:t>
      </w:r>
      <w:r w:rsidR="00A66AAA">
        <w:t>ources, 4) create original work</w:t>
      </w:r>
    </w:p>
    <w:p w:rsidR="00FA31A9" w:rsidRDefault="00FA31A9" w:rsidP="00FA31A9"/>
    <w:p w:rsidR="00FA31A9" w:rsidRPr="00A66AAA" w:rsidRDefault="00FA31A9" w:rsidP="00A66AAA">
      <w:pPr>
        <w:pStyle w:val="ListParagraph"/>
        <w:numPr>
          <w:ilvl w:val="0"/>
          <w:numId w:val="2"/>
        </w:numPr>
        <w:rPr>
          <w:b/>
        </w:rPr>
      </w:pPr>
      <w:r w:rsidRPr="00A66AAA">
        <w:rPr>
          <w:b/>
        </w:rPr>
        <w:t>Information Literacy Assessment - Mean Scores Freshman vs. Sophomore</w:t>
      </w:r>
    </w:p>
    <w:p w:rsidR="00110D39" w:rsidRDefault="00110D39" w:rsidP="00FA31A9">
      <w:pPr>
        <w:rPr>
          <w:b/>
        </w:rPr>
      </w:pPr>
    </w:p>
    <w:p w:rsidR="00A66AAA" w:rsidRDefault="007A3B40" w:rsidP="00FA31A9">
      <w:pPr>
        <w:rPr>
          <w:b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66AAA" w:rsidRDefault="00A66AAA" w:rsidP="00FA31A9">
      <w:r w:rsidRPr="00A66AAA">
        <w:t>*(statistically significant mean difference</w:t>
      </w:r>
      <w:r>
        <w:t xml:space="preserve"> - </w:t>
      </w:r>
      <w:r w:rsidRPr="00A66AAA">
        <w:t xml:space="preserve">  α = .05)</w:t>
      </w:r>
    </w:p>
    <w:p w:rsidR="00A66AAA" w:rsidRDefault="00A66AAA" w:rsidP="00FA31A9"/>
    <w:p w:rsidR="00A66AAA" w:rsidRPr="00A66AAA" w:rsidRDefault="00A66AAA" w:rsidP="00A66AAA">
      <w:pPr>
        <w:pStyle w:val="ListParagraph"/>
        <w:numPr>
          <w:ilvl w:val="0"/>
          <w:numId w:val="2"/>
        </w:numPr>
        <w:rPr>
          <w:b/>
        </w:rPr>
      </w:pPr>
      <w:r w:rsidRPr="00A66AAA">
        <w:rPr>
          <w:b/>
        </w:rPr>
        <w:t>Information Literacy Assessment - Mean Scores ENG 101 vs. ENG 102</w:t>
      </w:r>
    </w:p>
    <w:p w:rsidR="00A66AAA" w:rsidRDefault="00A66AAA" w:rsidP="00FA31A9"/>
    <w:p w:rsidR="00A66AAA" w:rsidRDefault="00A66AAA" w:rsidP="00FA31A9"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66AAA" w:rsidRDefault="00A66AAA" w:rsidP="00A66AAA">
      <w:r w:rsidRPr="00A66AAA">
        <w:t>*(statistically significant mean difference</w:t>
      </w:r>
      <w:r>
        <w:t xml:space="preserve"> - </w:t>
      </w:r>
      <w:r w:rsidRPr="00A66AAA">
        <w:t xml:space="preserve">  α = .05)</w:t>
      </w:r>
    </w:p>
    <w:p w:rsidR="00A66AAA" w:rsidRDefault="00A66AAA" w:rsidP="00A66AAA"/>
    <w:p w:rsidR="00A66AAA" w:rsidRDefault="00A66AAA" w:rsidP="00A66AAA"/>
    <w:p w:rsidR="00A66AAA" w:rsidRDefault="00A66AAA" w:rsidP="00A66AAA">
      <w:pPr>
        <w:pStyle w:val="ListParagraph"/>
        <w:numPr>
          <w:ilvl w:val="0"/>
          <w:numId w:val="2"/>
        </w:numPr>
        <w:rPr>
          <w:b/>
        </w:rPr>
      </w:pPr>
      <w:r w:rsidRPr="00A66AAA">
        <w:rPr>
          <w:b/>
        </w:rPr>
        <w:lastRenderedPageBreak/>
        <w:t>Information Literacy Assessment - Mean Scores ENG 102 With vs. Without Library Instruction</w:t>
      </w:r>
    </w:p>
    <w:p w:rsidR="00A66AAA" w:rsidRDefault="00A66AAA" w:rsidP="00A66AAA">
      <w:pPr>
        <w:ind w:left="360"/>
        <w:rPr>
          <w:b/>
        </w:rPr>
      </w:pPr>
    </w:p>
    <w:p w:rsidR="00A66AAA" w:rsidRDefault="006A534F" w:rsidP="00A66AAA">
      <w:pPr>
        <w:ind w:left="360"/>
        <w:rPr>
          <w:b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4C0EAD" w:rsidRPr="00A66AAA" w:rsidRDefault="004C0EAD" w:rsidP="00A66AAA">
      <w:pPr>
        <w:ind w:left="360"/>
        <w:rPr>
          <w:b/>
        </w:rPr>
      </w:pPr>
      <w:r w:rsidRPr="00A66AAA">
        <w:t>*(statistically significant mean difference</w:t>
      </w:r>
      <w:r>
        <w:t xml:space="preserve"> - </w:t>
      </w:r>
      <w:r w:rsidRPr="00A66AAA">
        <w:t xml:space="preserve">  α = .05)</w:t>
      </w:r>
    </w:p>
    <w:sectPr w:rsidR="004C0EAD" w:rsidRPr="00A66AAA" w:rsidSect="00426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7A76"/>
    <w:multiLevelType w:val="hybridMultilevel"/>
    <w:tmpl w:val="40C67B1A"/>
    <w:lvl w:ilvl="0" w:tplc="C8A4E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739A8"/>
    <w:multiLevelType w:val="hybridMultilevel"/>
    <w:tmpl w:val="3698C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1624B"/>
    <w:rsid w:val="00110D39"/>
    <w:rsid w:val="0021624B"/>
    <w:rsid w:val="00426363"/>
    <w:rsid w:val="00451897"/>
    <w:rsid w:val="004C0EAD"/>
    <w:rsid w:val="006A534F"/>
    <w:rsid w:val="007A3B40"/>
    <w:rsid w:val="0080314D"/>
    <w:rsid w:val="0084600F"/>
    <w:rsid w:val="00A52B9A"/>
    <w:rsid w:val="00A66AAA"/>
    <w:rsid w:val="00AF57CB"/>
    <w:rsid w:val="00BC5AAC"/>
    <w:rsid w:val="00EA2E2B"/>
    <w:rsid w:val="00F624AD"/>
    <w:rsid w:val="00FA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2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24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2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24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ontento\Desktop\Terry_Info_Lit_graphs_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Fresh_Soph_compare!$A$4</c:f>
              <c:strCache>
                <c:ptCount val="1"/>
                <c:pt idx="0">
                  <c:v>Freshman (N=234; 67.6%)</c:v>
                </c:pt>
              </c:strCache>
            </c:strRef>
          </c:tx>
          <c:dLbls>
            <c:txPr>
              <a:bodyPr/>
              <a:lstStyle/>
              <a:p>
                <a:pPr>
                  <a:defRPr b="1" i="0" baseline="0"/>
                </a:pPr>
                <a:endParaRPr lang="en-US"/>
              </a:p>
            </c:txPr>
            <c:showVal val="1"/>
          </c:dLbls>
          <c:cat>
            <c:strRef>
              <c:f>Fresh_Soph_compare!$B$3:$E$3</c:f>
              <c:strCache>
                <c:ptCount val="4"/>
                <c:pt idx="0">
                  <c:v>FRAMING </c:v>
                </c:pt>
                <c:pt idx="1">
                  <c:v>*ACCESS</c:v>
                </c:pt>
                <c:pt idx="2">
                  <c:v>EVALUATE</c:v>
                </c:pt>
                <c:pt idx="3">
                  <c:v>CREATE</c:v>
                </c:pt>
              </c:strCache>
            </c:strRef>
          </c:cat>
          <c:val>
            <c:numRef>
              <c:f>Fresh_Soph_compare!$B$4:$E$4</c:f>
              <c:numCache>
                <c:formatCode>General</c:formatCode>
                <c:ptCount val="4"/>
                <c:pt idx="0">
                  <c:v>2.13</c:v>
                </c:pt>
                <c:pt idx="1">
                  <c:v>1.87</c:v>
                </c:pt>
                <c:pt idx="2">
                  <c:v>1.9000000000000001</c:v>
                </c:pt>
                <c:pt idx="3">
                  <c:v>2.0499999999999998</c:v>
                </c:pt>
              </c:numCache>
            </c:numRef>
          </c:val>
        </c:ser>
        <c:ser>
          <c:idx val="1"/>
          <c:order val="1"/>
          <c:tx>
            <c:strRef>
              <c:f>Fresh_Soph_compare!$A$5</c:f>
              <c:strCache>
                <c:ptCount val="1"/>
                <c:pt idx="0">
                  <c:v>Sophomore (N=112; 32.4%)</c:v>
                </c:pt>
              </c:strCache>
            </c:strRef>
          </c:tx>
          <c:dLbls>
            <c:txPr>
              <a:bodyPr/>
              <a:lstStyle/>
              <a:p>
                <a:pPr>
                  <a:defRPr b="1" i="0" baseline="0"/>
                </a:pPr>
                <a:endParaRPr lang="en-US"/>
              </a:p>
            </c:txPr>
            <c:showVal val="1"/>
          </c:dLbls>
          <c:cat>
            <c:strRef>
              <c:f>Fresh_Soph_compare!$B$3:$E$3</c:f>
              <c:strCache>
                <c:ptCount val="4"/>
                <c:pt idx="0">
                  <c:v>FRAMING </c:v>
                </c:pt>
                <c:pt idx="1">
                  <c:v>*ACCESS</c:v>
                </c:pt>
                <c:pt idx="2">
                  <c:v>EVALUATE</c:v>
                </c:pt>
                <c:pt idx="3">
                  <c:v>CREATE</c:v>
                </c:pt>
              </c:strCache>
            </c:strRef>
          </c:cat>
          <c:val>
            <c:numRef>
              <c:f>Fresh_Soph_compare!$B$5:$E$5</c:f>
              <c:numCache>
                <c:formatCode>General</c:formatCode>
                <c:ptCount val="4"/>
                <c:pt idx="0">
                  <c:v>2.17</c:v>
                </c:pt>
                <c:pt idx="1">
                  <c:v>2.0499999999999998</c:v>
                </c:pt>
                <c:pt idx="2">
                  <c:v>2.04</c:v>
                </c:pt>
                <c:pt idx="3">
                  <c:v>2.1</c:v>
                </c:pt>
              </c:numCache>
            </c:numRef>
          </c:val>
        </c:ser>
        <c:axId val="73905664"/>
        <c:axId val="73907200"/>
      </c:barChart>
      <c:catAx>
        <c:axId val="73905664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0" baseline="0"/>
            </a:pPr>
            <a:endParaRPr lang="en-US"/>
          </a:p>
        </c:txPr>
        <c:crossAx val="73907200"/>
        <c:crosses val="autoZero"/>
        <c:auto val="1"/>
        <c:lblAlgn val="ctr"/>
        <c:lblOffset val="100"/>
      </c:catAx>
      <c:valAx>
        <c:axId val="73907200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b="1" i="0" baseline="0"/>
            </a:pPr>
            <a:endParaRPr lang="en-US"/>
          </a:p>
        </c:txPr>
        <c:crossAx val="73905664"/>
        <c:crosses val="autoZero"/>
        <c:crossBetween val="between"/>
      </c:valAx>
    </c:plotArea>
    <c:legend>
      <c:legendPos val="t"/>
      <c:txPr>
        <a:bodyPr/>
        <a:lstStyle/>
        <a:p>
          <a:pPr>
            <a:defRPr b="1" i="0" baseline="0"/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ENG101_102_compare!$A$4</c:f>
              <c:strCache>
                <c:ptCount val="1"/>
                <c:pt idx="0">
                  <c:v>ENG 101 (N=47; 28%)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7777777777777821E-2"/>
                </c:manualLayout>
              </c:layout>
              <c:showVal val="1"/>
            </c:dLbl>
            <c:dLbl>
              <c:idx val="1"/>
              <c:layout>
                <c:manualLayout>
                  <c:x val="2.7777777777777835E-3"/>
                  <c:y val="1.851851851851853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3888888888888904E-2"/>
                </c:manualLayout>
              </c:layout>
              <c:showVal val="1"/>
            </c:dLbl>
            <c:dLbl>
              <c:idx val="3"/>
              <c:layout>
                <c:manualLayout>
                  <c:x val="-2.7777777777777835E-3"/>
                  <c:y val="2.7777777777777821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0" baseline="0"/>
                </a:pPr>
                <a:endParaRPr lang="en-US"/>
              </a:p>
            </c:txPr>
            <c:showVal val="1"/>
          </c:dLbls>
          <c:cat>
            <c:strRef>
              <c:f>ENG101_102_compare!$B$3:$E$3</c:f>
              <c:strCache>
                <c:ptCount val="4"/>
                <c:pt idx="0">
                  <c:v>*FRAMING </c:v>
                </c:pt>
                <c:pt idx="1">
                  <c:v>*ACCESS</c:v>
                </c:pt>
                <c:pt idx="2">
                  <c:v>*EVALUATE</c:v>
                </c:pt>
                <c:pt idx="3">
                  <c:v>*CREATE</c:v>
                </c:pt>
              </c:strCache>
            </c:strRef>
          </c:cat>
          <c:val>
            <c:numRef>
              <c:f>ENG101_102_compare!$B$4:$E$4</c:f>
              <c:numCache>
                <c:formatCode>General</c:formatCode>
                <c:ptCount val="4"/>
                <c:pt idx="0">
                  <c:v>1.76</c:v>
                </c:pt>
                <c:pt idx="1">
                  <c:v>1.31</c:v>
                </c:pt>
                <c:pt idx="2">
                  <c:v>1.42</c:v>
                </c:pt>
                <c:pt idx="3">
                  <c:v>1.74</c:v>
                </c:pt>
              </c:numCache>
            </c:numRef>
          </c:val>
        </c:ser>
        <c:ser>
          <c:idx val="1"/>
          <c:order val="1"/>
          <c:tx>
            <c:strRef>
              <c:f>ENG101_102_compare!$A$5</c:f>
              <c:strCache>
                <c:ptCount val="1"/>
                <c:pt idx="0">
                  <c:v>ENG 102 (N=116; 71.2%)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7777777777777821E-2"/>
                </c:manualLayout>
              </c:layout>
              <c:showVal val="1"/>
            </c:dLbl>
            <c:dLbl>
              <c:idx val="1"/>
              <c:layout>
                <c:manualLayout>
                  <c:x val="5.0925337632080131E-17"/>
                  <c:y val="2.7777777777777821E-2"/>
                </c:manualLayout>
              </c:layout>
              <c:showVal val="1"/>
            </c:dLbl>
            <c:dLbl>
              <c:idx val="2"/>
              <c:layout>
                <c:manualLayout>
                  <c:x val="2.7777777777777835E-3"/>
                  <c:y val="2.3148148148148147E-2"/>
                </c:manualLayout>
              </c:layout>
              <c:showVal val="1"/>
            </c:dLbl>
            <c:dLbl>
              <c:idx val="3"/>
              <c:layout>
                <c:manualLayout>
                  <c:x val="-1.0185067526416028E-16"/>
                  <c:y val="1.8518518518518531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0" baseline="0"/>
                </a:pPr>
                <a:endParaRPr lang="en-US"/>
              </a:p>
            </c:txPr>
            <c:showVal val="1"/>
          </c:dLbls>
          <c:cat>
            <c:strRef>
              <c:f>ENG101_102_compare!$B$3:$E$3</c:f>
              <c:strCache>
                <c:ptCount val="4"/>
                <c:pt idx="0">
                  <c:v>*FRAMING </c:v>
                </c:pt>
                <c:pt idx="1">
                  <c:v>*ACCESS</c:v>
                </c:pt>
                <c:pt idx="2">
                  <c:v>*EVALUATE</c:v>
                </c:pt>
                <c:pt idx="3">
                  <c:v>*CREATE</c:v>
                </c:pt>
              </c:strCache>
            </c:strRef>
          </c:cat>
          <c:val>
            <c:numRef>
              <c:f>ENG101_102_compare!$B$5:$E$5</c:f>
              <c:numCache>
                <c:formatCode>General</c:formatCode>
                <c:ptCount val="4"/>
                <c:pt idx="0">
                  <c:v>2.4299999999999997</c:v>
                </c:pt>
                <c:pt idx="1">
                  <c:v>2.25</c:v>
                </c:pt>
                <c:pt idx="2">
                  <c:v>2.3099999999999987</c:v>
                </c:pt>
                <c:pt idx="3">
                  <c:v>2.3699999999999997</c:v>
                </c:pt>
              </c:numCache>
            </c:numRef>
          </c:val>
        </c:ser>
        <c:axId val="58333440"/>
        <c:axId val="58343424"/>
      </c:barChart>
      <c:catAx>
        <c:axId val="58333440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0" baseline="0"/>
            </a:pPr>
            <a:endParaRPr lang="en-US"/>
          </a:p>
        </c:txPr>
        <c:crossAx val="58343424"/>
        <c:crosses val="autoZero"/>
        <c:auto val="1"/>
        <c:lblAlgn val="ctr"/>
        <c:lblOffset val="100"/>
      </c:catAx>
      <c:valAx>
        <c:axId val="58343424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b="1" i="0" baseline="0"/>
            </a:pPr>
            <a:endParaRPr lang="en-US"/>
          </a:p>
        </c:txPr>
        <c:crossAx val="58333440"/>
        <c:crosses val="autoZero"/>
        <c:crossBetween val="between"/>
      </c:valAx>
    </c:plotArea>
    <c:legend>
      <c:legendPos val="t"/>
      <c:txPr>
        <a:bodyPr/>
        <a:lstStyle/>
        <a:p>
          <a:pPr>
            <a:defRPr b="1" i="0" baseline="0"/>
          </a:pPr>
          <a:endParaRPr lang="en-US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Library_ENG102_sections!$A$4</c:f>
              <c:strCache>
                <c:ptCount val="1"/>
                <c:pt idx="0">
                  <c:v>ENG 102 without instruction (N=16; 13.8%)</c:v>
                </c:pt>
              </c:strCache>
            </c:strRef>
          </c:tx>
          <c:dLbls>
            <c:dLbl>
              <c:idx val="0"/>
              <c:layout>
                <c:manualLayout>
                  <c:x val="-2.7777777777777835E-3"/>
                  <c:y val="2.7777777777777821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2.7777777777777821E-2"/>
                </c:manualLayout>
              </c:layout>
              <c:showVal val="1"/>
            </c:dLbl>
            <c:dLbl>
              <c:idx val="2"/>
              <c:layout>
                <c:manualLayout>
                  <c:x val="-2.7777777777777835E-3"/>
                  <c:y val="1.3888888888888904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8518518518518531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0" baseline="0"/>
                </a:pPr>
                <a:endParaRPr lang="en-US"/>
              </a:p>
            </c:txPr>
            <c:showVal val="1"/>
          </c:dLbls>
          <c:cat>
            <c:strRef>
              <c:f>Library_ENG102_sections!$B$3:$E$3</c:f>
              <c:strCache>
                <c:ptCount val="4"/>
                <c:pt idx="0">
                  <c:v>FRAMING </c:v>
                </c:pt>
                <c:pt idx="1">
                  <c:v>*ACCESS</c:v>
                </c:pt>
                <c:pt idx="2">
                  <c:v>*EVALUATE</c:v>
                </c:pt>
                <c:pt idx="3">
                  <c:v>*CREATE</c:v>
                </c:pt>
              </c:strCache>
            </c:strRef>
          </c:cat>
          <c:val>
            <c:numRef>
              <c:f>Library_ENG102_sections!$B$4:$E$4</c:f>
              <c:numCache>
                <c:formatCode>General</c:formatCode>
                <c:ptCount val="4"/>
                <c:pt idx="0">
                  <c:v>2.25</c:v>
                </c:pt>
                <c:pt idx="1">
                  <c:v>1.87</c:v>
                </c:pt>
                <c:pt idx="2">
                  <c:v>1.9300000000000008</c:v>
                </c:pt>
                <c:pt idx="3">
                  <c:v>1.9300000000000008</c:v>
                </c:pt>
              </c:numCache>
            </c:numRef>
          </c:val>
        </c:ser>
        <c:ser>
          <c:idx val="1"/>
          <c:order val="1"/>
          <c:tx>
            <c:strRef>
              <c:f>Library_ENG102_sections!$A$5</c:f>
              <c:strCache>
                <c:ptCount val="1"/>
                <c:pt idx="0">
                  <c:v>ENG 102 with instruction (N=100; 86.2%)</c:v>
                </c:pt>
              </c:strCache>
            </c:strRef>
          </c:tx>
          <c:dLbls>
            <c:dLbl>
              <c:idx val="0"/>
              <c:layout>
                <c:manualLayout>
                  <c:x val="2.7777777777777835E-3"/>
                  <c:y val="2.7777777777777821E-2"/>
                </c:manualLayout>
              </c:layout>
              <c:showVal val="1"/>
            </c:dLbl>
            <c:dLbl>
              <c:idx val="1"/>
              <c:layout>
                <c:manualLayout>
                  <c:x val="5.0925337632080131E-17"/>
                  <c:y val="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2.7777777777777835E-3"/>
                  <c:y val="1.851851851851849E-2"/>
                </c:manualLayout>
              </c:layout>
              <c:showVal val="1"/>
            </c:dLbl>
            <c:dLbl>
              <c:idx val="3"/>
              <c:layout>
                <c:manualLayout>
                  <c:x val="-1.0185067526416028E-16"/>
                  <c:y val="3.2407407407407482E-2"/>
                </c:manualLayout>
              </c:layout>
              <c:showVal val="1"/>
            </c:dLbl>
            <c:txPr>
              <a:bodyPr/>
              <a:lstStyle/>
              <a:p>
                <a:pPr>
                  <a:defRPr b="1" i="0" baseline="0"/>
                </a:pPr>
                <a:endParaRPr lang="en-US"/>
              </a:p>
            </c:txPr>
            <c:showVal val="1"/>
          </c:dLbls>
          <c:cat>
            <c:strRef>
              <c:f>Library_ENG102_sections!$B$3:$E$3</c:f>
              <c:strCache>
                <c:ptCount val="4"/>
                <c:pt idx="0">
                  <c:v>FRAMING </c:v>
                </c:pt>
                <c:pt idx="1">
                  <c:v>*ACCESS</c:v>
                </c:pt>
                <c:pt idx="2">
                  <c:v>*EVALUATE</c:v>
                </c:pt>
                <c:pt idx="3">
                  <c:v>*CREATE</c:v>
                </c:pt>
              </c:strCache>
            </c:strRef>
          </c:cat>
          <c:val>
            <c:numRef>
              <c:f>Library_ENG102_sections!$B$5:$E$5</c:f>
              <c:numCache>
                <c:formatCode>General</c:formatCode>
                <c:ptCount val="4"/>
                <c:pt idx="0">
                  <c:v>2.4699999999999998</c:v>
                </c:pt>
                <c:pt idx="1">
                  <c:v>2.3099999999999987</c:v>
                </c:pt>
                <c:pt idx="2">
                  <c:v>2.38</c:v>
                </c:pt>
                <c:pt idx="3">
                  <c:v>2.44</c:v>
                </c:pt>
              </c:numCache>
            </c:numRef>
          </c:val>
        </c:ser>
        <c:axId val="91665152"/>
        <c:axId val="91666688"/>
      </c:barChart>
      <c:catAx>
        <c:axId val="91665152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0" baseline="0"/>
            </a:pPr>
            <a:endParaRPr lang="en-US"/>
          </a:p>
        </c:txPr>
        <c:crossAx val="91666688"/>
        <c:crosses val="autoZero"/>
        <c:auto val="1"/>
        <c:lblAlgn val="ctr"/>
        <c:lblOffset val="100"/>
      </c:catAx>
      <c:valAx>
        <c:axId val="91666688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b="1" i="0" baseline="0"/>
            </a:pPr>
            <a:endParaRPr lang="en-US"/>
          </a:p>
        </c:txPr>
        <c:crossAx val="91665152"/>
        <c:crosses val="autoZero"/>
        <c:crossBetween val="between"/>
      </c:valAx>
    </c:plotArea>
    <c:legend>
      <c:legendPos val="t"/>
      <c:txPr>
        <a:bodyPr/>
        <a:lstStyle/>
        <a:p>
          <a:pPr>
            <a:defRPr b="1" i="0" baseline="0"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contento</dc:creator>
  <cp:lastModifiedBy>meyer</cp:lastModifiedBy>
  <cp:revision>4</cp:revision>
  <cp:lastPrinted>2012-02-07T17:57:00Z</cp:lastPrinted>
  <dcterms:created xsi:type="dcterms:W3CDTF">2011-10-26T20:14:00Z</dcterms:created>
  <dcterms:modified xsi:type="dcterms:W3CDTF">2012-02-07T18:58:00Z</dcterms:modified>
</cp:coreProperties>
</file>