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2E" w:rsidRDefault="0046692E" w:rsidP="0046692E">
      <w:pPr>
        <w:rPr>
          <w:b/>
        </w:rPr>
      </w:pPr>
      <w:r>
        <w:rPr>
          <w:b/>
        </w:rPr>
        <w:t>Read, Review, Reflect, and Respond</w:t>
      </w:r>
    </w:p>
    <w:p w:rsidR="0046692E" w:rsidRDefault="0046692E" w:rsidP="0046692E">
      <w:pPr>
        <w:rPr>
          <w:i/>
        </w:rPr>
      </w:pPr>
      <w:r>
        <w:rPr>
          <w:i/>
        </w:rPr>
        <w:t xml:space="preserve">Instructions: Read each of the reading materials designated below. Respond to the questions in a minimum of three sentences or more. </w:t>
      </w:r>
    </w:p>
    <w:p w:rsidR="0046692E" w:rsidRDefault="0046692E" w:rsidP="0046692E">
      <w:pPr>
        <w:rPr>
          <w:b/>
        </w:rPr>
      </w:pPr>
      <w:r>
        <w:rPr>
          <w:b/>
        </w:rPr>
        <w:t xml:space="preserve">Read: </w:t>
      </w:r>
      <w:r w:rsidR="000C44FF">
        <w:rPr>
          <w:b/>
        </w:rPr>
        <w:t>Book – Early Childhood Assessment – Why What and How</w:t>
      </w:r>
    </w:p>
    <w:p w:rsidR="0046692E" w:rsidRDefault="0046692E" w:rsidP="0046692E">
      <w:pPr>
        <w:ind w:firstLine="720"/>
      </w:pPr>
      <w:r>
        <w:t>Respond:</w:t>
      </w:r>
    </w:p>
    <w:p w:rsidR="00B477DD" w:rsidRDefault="00B477DD" w:rsidP="0096741B">
      <w:pPr>
        <w:pStyle w:val="ListParagraph"/>
        <w:numPr>
          <w:ilvl w:val="0"/>
          <w:numId w:val="1"/>
        </w:numPr>
      </w:pPr>
      <w:r>
        <w:t>Describ</w:t>
      </w:r>
      <w:r w:rsidR="0096741B">
        <w:t xml:space="preserve">e </w:t>
      </w:r>
      <w:r w:rsidR="0079428B">
        <w:t xml:space="preserve">the difference between screening young children and assessing young children. </w:t>
      </w:r>
    </w:p>
    <w:p w:rsidR="00C97BC2" w:rsidRDefault="00C97BC2" w:rsidP="00C97BC2">
      <w:pPr>
        <w:rPr>
          <w:b/>
        </w:rPr>
      </w:pPr>
      <w:r>
        <w:rPr>
          <w:b/>
        </w:rPr>
        <w:t xml:space="preserve">Read: </w:t>
      </w:r>
      <w:r w:rsidR="0079428B">
        <w:rPr>
          <w:b/>
        </w:rPr>
        <w:t>Guide – The Assessment Continuum Guide for Pre-K through Third Grade in Arizona</w:t>
      </w:r>
    </w:p>
    <w:p w:rsidR="00C97BC2" w:rsidRDefault="00C97BC2" w:rsidP="00C97BC2">
      <w:pPr>
        <w:ind w:firstLine="720"/>
      </w:pPr>
      <w:r>
        <w:t>Respond:</w:t>
      </w:r>
    </w:p>
    <w:p w:rsidR="00B477DD" w:rsidRDefault="00EE47F3" w:rsidP="0079428B">
      <w:pPr>
        <w:pStyle w:val="ListParagraph"/>
        <w:numPr>
          <w:ilvl w:val="0"/>
          <w:numId w:val="1"/>
        </w:numPr>
      </w:pPr>
      <w:r>
        <w:t xml:space="preserve">Explain what formative assessment is. </w:t>
      </w:r>
    </w:p>
    <w:p w:rsidR="00EE47F3" w:rsidRDefault="00EE47F3" w:rsidP="0079428B">
      <w:pPr>
        <w:pStyle w:val="ListParagraph"/>
        <w:numPr>
          <w:ilvl w:val="0"/>
          <w:numId w:val="1"/>
        </w:numPr>
      </w:pPr>
      <w:r>
        <w:t xml:space="preserve">Discuss how data can be analyzed and utilized for classroom purposes. </w:t>
      </w:r>
    </w:p>
    <w:p w:rsidR="00C97BC2" w:rsidRDefault="00C97BC2" w:rsidP="00C97BC2">
      <w:pPr>
        <w:rPr>
          <w:b/>
        </w:rPr>
      </w:pPr>
      <w:r>
        <w:rPr>
          <w:b/>
        </w:rPr>
        <w:t xml:space="preserve">Read: </w:t>
      </w:r>
      <w:r w:rsidR="00EE47F3">
        <w:rPr>
          <w:b/>
        </w:rPr>
        <w:t xml:space="preserve">Presentation – An Overview of Typical and Atypical Cognitive Development </w:t>
      </w:r>
    </w:p>
    <w:p w:rsidR="00C97BC2" w:rsidRDefault="00C97BC2" w:rsidP="00C97BC2">
      <w:pPr>
        <w:ind w:firstLine="720"/>
      </w:pPr>
      <w:r>
        <w:t>Respond:</w:t>
      </w:r>
    </w:p>
    <w:p w:rsidR="00C97BC2" w:rsidRDefault="00EE47F3" w:rsidP="00EE47F3">
      <w:pPr>
        <w:pStyle w:val="ListParagraph"/>
        <w:numPr>
          <w:ilvl w:val="0"/>
          <w:numId w:val="1"/>
        </w:numPr>
      </w:pPr>
      <w:r>
        <w:t>Describe typical cognitive numerical development.</w:t>
      </w:r>
    </w:p>
    <w:p w:rsidR="00EE47F3" w:rsidRDefault="00EE47F3" w:rsidP="00EE47F3">
      <w:pPr>
        <w:pStyle w:val="ListParagraph"/>
        <w:numPr>
          <w:ilvl w:val="0"/>
          <w:numId w:val="1"/>
        </w:numPr>
      </w:pPr>
      <w:r>
        <w:t xml:space="preserve">Explain possible deficits in numerical competence in young children. </w:t>
      </w:r>
    </w:p>
    <w:p w:rsidR="00020956" w:rsidRDefault="00020956" w:rsidP="00020956">
      <w:pPr>
        <w:rPr>
          <w:b/>
        </w:rPr>
      </w:pPr>
      <w:r>
        <w:rPr>
          <w:b/>
        </w:rPr>
        <w:t>Read: Presentation – Identifying Autism Spectrum Disorder in Young Children</w:t>
      </w:r>
    </w:p>
    <w:p w:rsidR="00020956" w:rsidRDefault="00020956" w:rsidP="00020956">
      <w:pPr>
        <w:ind w:firstLine="720"/>
      </w:pPr>
      <w:r>
        <w:t>Respond:</w:t>
      </w:r>
    </w:p>
    <w:p w:rsidR="00020956" w:rsidRDefault="00020956" w:rsidP="00020956">
      <w:pPr>
        <w:pStyle w:val="ListParagraph"/>
        <w:numPr>
          <w:ilvl w:val="0"/>
          <w:numId w:val="1"/>
        </w:numPr>
      </w:pPr>
      <w:r>
        <w:t xml:space="preserve">Discuss the questions to ask about behavioral concerns. </w:t>
      </w:r>
    </w:p>
    <w:p w:rsidR="00020956" w:rsidRDefault="00020956" w:rsidP="00020956">
      <w:pPr>
        <w:pStyle w:val="ListParagraph"/>
        <w:numPr>
          <w:ilvl w:val="0"/>
          <w:numId w:val="1"/>
        </w:numPr>
      </w:pPr>
      <w:r>
        <w:t xml:space="preserve">Describe components of autism spectrum disorder. </w:t>
      </w:r>
    </w:p>
    <w:p w:rsidR="00020956" w:rsidRDefault="00020956" w:rsidP="00020956">
      <w:pPr>
        <w:rPr>
          <w:b/>
        </w:rPr>
      </w:pPr>
      <w:r>
        <w:rPr>
          <w:b/>
        </w:rPr>
        <w:t>Read: Resource – Alignment of Teaching Strategies GOLD Objectives for Development and Learning Birth through Kindergarten</w:t>
      </w:r>
    </w:p>
    <w:p w:rsidR="00020956" w:rsidRDefault="00020956" w:rsidP="00020956">
      <w:pPr>
        <w:ind w:firstLine="720"/>
      </w:pPr>
      <w:r>
        <w:t>Respond:</w:t>
      </w:r>
    </w:p>
    <w:p w:rsidR="00020956" w:rsidRDefault="00020956" w:rsidP="00020956">
      <w:pPr>
        <w:pStyle w:val="ListParagraph"/>
        <w:numPr>
          <w:ilvl w:val="0"/>
          <w:numId w:val="1"/>
        </w:numPr>
      </w:pPr>
      <w:r>
        <w:t>D</w:t>
      </w:r>
      <w:r w:rsidR="00204873">
        <w:t>escribe the one Standard and its Strands and their applicability in your early childhood classroom.</w:t>
      </w:r>
    </w:p>
    <w:p w:rsidR="00BD00A9" w:rsidRDefault="00BD00A9" w:rsidP="00BD00A9">
      <w:pPr>
        <w:rPr>
          <w:b/>
        </w:rPr>
      </w:pPr>
      <w:r>
        <w:rPr>
          <w:b/>
        </w:rPr>
        <w:t>Read: Resource – Arizona’s Early Childhood Assessment System for On-going Progress Monitoring</w:t>
      </w:r>
    </w:p>
    <w:p w:rsidR="00BD00A9" w:rsidRDefault="00BD00A9" w:rsidP="00BD00A9">
      <w:pPr>
        <w:ind w:firstLine="720"/>
      </w:pPr>
      <w:r>
        <w:t>Respond:</w:t>
      </w:r>
    </w:p>
    <w:p w:rsidR="00BD00A9" w:rsidRDefault="00BD00A9" w:rsidP="00BD00A9">
      <w:pPr>
        <w:pStyle w:val="ListParagraph"/>
        <w:numPr>
          <w:ilvl w:val="0"/>
          <w:numId w:val="1"/>
        </w:numPr>
      </w:pPr>
      <w:r>
        <w:t xml:space="preserve">Explain the Early Childhood Assessment Cycle. </w:t>
      </w:r>
    </w:p>
    <w:p w:rsidR="00BD00A9" w:rsidRDefault="00BD00A9" w:rsidP="00BD00A9">
      <w:pPr>
        <w:rPr>
          <w:b/>
        </w:rPr>
      </w:pPr>
      <w:r>
        <w:rPr>
          <w:b/>
        </w:rPr>
        <w:t>Read: Resource – Arizona’s Infant and Toddler Developmental Guidelines</w:t>
      </w:r>
    </w:p>
    <w:p w:rsidR="00BD00A9" w:rsidRDefault="00BD00A9" w:rsidP="00BD00A9">
      <w:pPr>
        <w:ind w:firstLine="720"/>
      </w:pPr>
      <w:r>
        <w:t>Respond:</w:t>
      </w:r>
    </w:p>
    <w:p w:rsidR="00BD00A9" w:rsidRDefault="00B10173" w:rsidP="00BD00A9">
      <w:pPr>
        <w:pStyle w:val="ListParagraph"/>
        <w:numPr>
          <w:ilvl w:val="0"/>
          <w:numId w:val="1"/>
        </w:numPr>
      </w:pPr>
      <w:r>
        <w:t>Describe one of the domains of infant and toddler development.</w:t>
      </w:r>
    </w:p>
    <w:p w:rsidR="00B10173" w:rsidRDefault="00B10173" w:rsidP="00BD00A9">
      <w:pPr>
        <w:pStyle w:val="ListParagraph"/>
        <w:numPr>
          <w:ilvl w:val="0"/>
          <w:numId w:val="1"/>
        </w:numPr>
      </w:pPr>
      <w:r>
        <w:t>Describe one of the approaches to learning for infants and toddlers.</w:t>
      </w:r>
    </w:p>
    <w:p w:rsidR="00BD00A9" w:rsidRDefault="00BD00A9" w:rsidP="00BD00A9"/>
    <w:p w:rsidR="00B10173" w:rsidRDefault="00B10173" w:rsidP="00B10173">
      <w:pPr>
        <w:rPr>
          <w:b/>
        </w:rPr>
      </w:pPr>
      <w:r>
        <w:rPr>
          <w:b/>
        </w:rPr>
        <w:lastRenderedPageBreak/>
        <w:t>Read: Resource – Best Practice in the Use of Development Delay in Arizona</w:t>
      </w:r>
    </w:p>
    <w:p w:rsidR="00B10173" w:rsidRDefault="00B10173" w:rsidP="00B10173">
      <w:pPr>
        <w:ind w:firstLine="720"/>
      </w:pPr>
      <w:r>
        <w:t>Respond:</w:t>
      </w:r>
    </w:p>
    <w:p w:rsidR="00B10173" w:rsidRDefault="00B10173" w:rsidP="00B10173">
      <w:pPr>
        <w:pStyle w:val="ListParagraph"/>
        <w:numPr>
          <w:ilvl w:val="0"/>
          <w:numId w:val="1"/>
        </w:numPr>
      </w:pPr>
      <w:r>
        <w:t xml:space="preserve">Describe what Developmental Delay in Arizona is and its rationale. </w:t>
      </w:r>
    </w:p>
    <w:p w:rsidR="00B10173" w:rsidRDefault="00B10173" w:rsidP="00B10173">
      <w:pPr>
        <w:rPr>
          <w:b/>
        </w:rPr>
      </w:pPr>
      <w:r>
        <w:rPr>
          <w:b/>
        </w:rPr>
        <w:t>Read: Resource – Help for Early Learning Professionals</w:t>
      </w:r>
    </w:p>
    <w:p w:rsidR="00B10173" w:rsidRDefault="00B10173" w:rsidP="00B10173">
      <w:pPr>
        <w:ind w:firstLine="720"/>
      </w:pPr>
      <w:r>
        <w:t>Respond:</w:t>
      </w:r>
    </w:p>
    <w:p w:rsidR="00B10173" w:rsidRDefault="00E479DB" w:rsidP="00B10173">
      <w:pPr>
        <w:pStyle w:val="ListParagraph"/>
        <w:numPr>
          <w:ilvl w:val="0"/>
          <w:numId w:val="1"/>
        </w:numPr>
      </w:pPr>
      <w:r>
        <w:t>Discuss two resources available through the HELP Manual that you can use in your early childhood classroom.</w:t>
      </w:r>
    </w:p>
    <w:p w:rsidR="00E479DB" w:rsidRDefault="00E479DB" w:rsidP="00E479DB">
      <w:pPr>
        <w:rPr>
          <w:b/>
        </w:rPr>
      </w:pPr>
      <w:r>
        <w:rPr>
          <w:b/>
        </w:rPr>
        <w:t>Read: Resource – Preschool Categories</w:t>
      </w:r>
    </w:p>
    <w:p w:rsidR="00E479DB" w:rsidRDefault="00E479DB" w:rsidP="00E479DB">
      <w:pPr>
        <w:ind w:firstLine="720"/>
      </w:pPr>
      <w:r>
        <w:t>Respond:</w:t>
      </w:r>
    </w:p>
    <w:p w:rsidR="005606DD" w:rsidRDefault="005606DD" w:rsidP="00E479DB">
      <w:pPr>
        <w:pStyle w:val="ListParagraph"/>
        <w:numPr>
          <w:ilvl w:val="0"/>
          <w:numId w:val="1"/>
        </w:numPr>
      </w:pPr>
      <w:r>
        <w:t xml:space="preserve">Explain the differences between the two types of delays. </w:t>
      </w:r>
    </w:p>
    <w:p w:rsidR="00E479DB" w:rsidRDefault="00E479DB" w:rsidP="00E479DB">
      <w:pPr>
        <w:pStyle w:val="ListParagraph"/>
        <w:numPr>
          <w:ilvl w:val="0"/>
          <w:numId w:val="1"/>
        </w:numPr>
      </w:pPr>
      <w:r>
        <w:t xml:space="preserve">Explain the difference between the three impairments. </w:t>
      </w:r>
    </w:p>
    <w:p w:rsidR="005606DD" w:rsidRDefault="005606DD" w:rsidP="005606DD">
      <w:pPr>
        <w:rPr>
          <w:b/>
        </w:rPr>
      </w:pPr>
      <w:r>
        <w:rPr>
          <w:b/>
        </w:rPr>
        <w:t>Read: Resource – What Are Developmental Domains</w:t>
      </w:r>
    </w:p>
    <w:p w:rsidR="005606DD" w:rsidRDefault="005606DD" w:rsidP="005606DD">
      <w:pPr>
        <w:ind w:firstLine="720"/>
      </w:pPr>
      <w:r>
        <w:t>Respond:</w:t>
      </w:r>
    </w:p>
    <w:p w:rsidR="005606DD" w:rsidRDefault="005606DD" w:rsidP="005606DD">
      <w:pPr>
        <w:pStyle w:val="ListParagraph"/>
        <w:numPr>
          <w:ilvl w:val="0"/>
          <w:numId w:val="1"/>
        </w:numPr>
      </w:pPr>
      <w:r>
        <w:t xml:space="preserve">Discuss two of the developmental domains. </w:t>
      </w:r>
      <w:bookmarkStart w:id="0" w:name="_GoBack"/>
      <w:bookmarkEnd w:id="0"/>
    </w:p>
    <w:p w:rsidR="005606DD" w:rsidRDefault="005606DD" w:rsidP="005606DD"/>
    <w:p w:rsidR="00E479DB" w:rsidRDefault="00E479DB" w:rsidP="00E479DB"/>
    <w:p w:rsidR="00B10173" w:rsidRDefault="00B10173" w:rsidP="00B10173"/>
    <w:p w:rsidR="00BD00A9" w:rsidRDefault="00BD00A9" w:rsidP="00BD00A9"/>
    <w:p w:rsidR="00020956" w:rsidRDefault="00020956" w:rsidP="00C97BC2"/>
    <w:sectPr w:rsidR="0002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1E86"/>
    <w:multiLevelType w:val="hybridMultilevel"/>
    <w:tmpl w:val="49D4D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2E"/>
    <w:rsid w:val="00020956"/>
    <w:rsid w:val="000A4E91"/>
    <w:rsid w:val="000C44FF"/>
    <w:rsid w:val="000F0073"/>
    <w:rsid w:val="00204873"/>
    <w:rsid w:val="00256D68"/>
    <w:rsid w:val="002A5842"/>
    <w:rsid w:val="002E53C5"/>
    <w:rsid w:val="003769E3"/>
    <w:rsid w:val="0046692E"/>
    <w:rsid w:val="004D6AD0"/>
    <w:rsid w:val="005137A8"/>
    <w:rsid w:val="005606DD"/>
    <w:rsid w:val="005B5717"/>
    <w:rsid w:val="0079428B"/>
    <w:rsid w:val="007F3992"/>
    <w:rsid w:val="0080775D"/>
    <w:rsid w:val="008E6934"/>
    <w:rsid w:val="0096741B"/>
    <w:rsid w:val="00A462CA"/>
    <w:rsid w:val="00B10173"/>
    <w:rsid w:val="00B477DD"/>
    <w:rsid w:val="00BD00A9"/>
    <w:rsid w:val="00BF4158"/>
    <w:rsid w:val="00C97BC2"/>
    <w:rsid w:val="00DA44B5"/>
    <w:rsid w:val="00DF4945"/>
    <w:rsid w:val="00E479DB"/>
    <w:rsid w:val="00EE47F3"/>
    <w:rsid w:val="00F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2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92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Buccigrosse</dc:creator>
  <cp:keywords/>
  <dc:description/>
  <cp:lastModifiedBy>Buccigrosse, Lisa</cp:lastModifiedBy>
  <cp:revision>14</cp:revision>
  <dcterms:created xsi:type="dcterms:W3CDTF">2015-11-28T19:18:00Z</dcterms:created>
  <dcterms:modified xsi:type="dcterms:W3CDTF">2016-06-14T18:38:00Z</dcterms:modified>
</cp:coreProperties>
</file>